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3F" w:rsidRPr="0050473F" w:rsidRDefault="0050473F" w:rsidP="0050473F">
      <w:pPr>
        <w:shd w:val="clear" w:color="auto" w:fill="FFFFFF"/>
        <w:spacing w:after="0" w:line="432" w:lineRule="atLeast"/>
        <w:outlineLvl w:val="1"/>
        <w:rPr>
          <w:rFonts w:ascii="Helvetica" w:eastAsia="Times New Roman" w:hAnsi="Helvetica" w:cs="Helvetica"/>
          <w:b/>
          <w:bCs/>
          <w:color w:val="647883"/>
          <w:spacing w:val="-18"/>
          <w:sz w:val="34"/>
          <w:szCs w:val="34"/>
        </w:rPr>
      </w:pPr>
      <w:r w:rsidRPr="0050473F">
        <w:rPr>
          <w:rFonts w:ascii="Helvetica" w:eastAsia="Times New Roman" w:hAnsi="Helvetica" w:cs="Helvetica"/>
          <w:b/>
          <w:bCs/>
          <w:color w:val="647883"/>
          <w:spacing w:val="-18"/>
          <w:sz w:val="34"/>
          <w:szCs w:val="34"/>
        </w:rPr>
        <w:t>Velvet Ants ("Cow Killers")</w:t>
      </w:r>
    </w:p>
    <w:p w:rsidR="0050473F" w:rsidRPr="0050473F" w:rsidRDefault="0050473F" w:rsidP="0050473F">
      <w:pPr>
        <w:shd w:val="clear" w:color="auto" w:fill="FFFFFF"/>
        <w:spacing w:line="384" w:lineRule="auto"/>
        <w:rPr>
          <w:rFonts w:ascii="Arial" w:eastAsia="Times New Roman" w:hAnsi="Arial" w:cs="Arial"/>
          <w:b/>
          <w:bCs/>
          <w:i/>
          <w:iCs/>
          <w:color w:val="94AF90"/>
          <w:sz w:val="21"/>
          <w:szCs w:val="21"/>
        </w:rPr>
      </w:pPr>
      <w:proofErr w:type="spellStart"/>
      <w:r w:rsidRPr="0050473F">
        <w:rPr>
          <w:rFonts w:ascii="Arial" w:eastAsia="Times New Roman" w:hAnsi="Arial" w:cs="Arial"/>
          <w:b/>
          <w:bCs/>
          <w:i/>
          <w:iCs/>
          <w:color w:val="94AF90"/>
          <w:sz w:val="21"/>
          <w:szCs w:val="21"/>
        </w:rPr>
        <w:t>Dasymutilla</w:t>
      </w:r>
      <w:proofErr w:type="spellEnd"/>
      <w:r w:rsidRPr="0050473F">
        <w:rPr>
          <w:rFonts w:ascii="Arial" w:eastAsia="Times New Roman" w:hAnsi="Arial" w:cs="Arial"/>
          <w:b/>
          <w:bCs/>
          <w:i/>
          <w:iCs/>
          <w:color w:val="94AF90"/>
          <w:sz w:val="21"/>
          <w:szCs w:val="21"/>
        </w:rPr>
        <w:t xml:space="preserve"> </w:t>
      </w:r>
      <w:proofErr w:type="spellStart"/>
      <w:r w:rsidRPr="0050473F">
        <w:rPr>
          <w:rFonts w:ascii="Arial" w:eastAsia="Times New Roman" w:hAnsi="Arial" w:cs="Arial"/>
          <w:b/>
          <w:bCs/>
          <w:i/>
          <w:iCs/>
          <w:color w:val="94AF90"/>
          <w:sz w:val="21"/>
          <w:szCs w:val="21"/>
        </w:rPr>
        <w:t>occidentalis</w:t>
      </w:r>
      <w:proofErr w:type="spellEnd"/>
    </w:p>
    <w:tbl>
      <w:tblPr>
        <w:tblW w:w="8537" w:type="dxa"/>
        <w:tblBorders>
          <w:top w:val="single" w:sz="12" w:space="0" w:color="DBE1E5"/>
          <w:left w:val="single" w:sz="12" w:space="0" w:color="DBE1E5"/>
          <w:bottom w:val="single" w:sz="12" w:space="0" w:color="DBE1E5"/>
          <w:right w:val="single" w:sz="12" w:space="0" w:color="DBE1E5"/>
        </w:tblBorders>
        <w:tblCellMar>
          <w:top w:w="15" w:type="dxa"/>
          <w:left w:w="15" w:type="dxa"/>
          <w:bottom w:w="15" w:type="dxa"/>
          <w:right w:w="15" w:type="dxa"/>
        </w:tblCellMar>
        <w:tblLook w:val="04A0"/>
      </w:tblPr>
      <w:tblGrid>
        <w:gridCol w:w="1756"/>
        <w:gridCol w:w="6781"/>
      </w:tblGrid>
      <w:tr w:rsidR="0050473F" w:rsidRPr="0050473F" w:rsidTr="0050473F">
        <w:trPr>
          <w:trHeight w:val="93"/>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Color:</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Black, with areas of very bright red, orange, yellow or white</w:t>
            </w:r>
          </w:p>
        </w:tc>
      </w:tr>
      <w:tr w:rsidR="0050473F" w:rsidRPr="0050473F" w:rsidTr="0050473F">
        <w:trPr>
          <w:trHeight w:val="93"/>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Legs:</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6</w:t>
            </w:r>
          </w:p>
        </w:tc>
      </w:tr>
      <w:tr w:rsidR="0050473F" w:rsidRPr="0050473F" w:rsidTr="0050473F">
        <w:trPr>
          <w:trHeight w:val="93"/>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Shape:</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Females – wingless, ant-like; Males – winged, wasp-like</w:t>
            </w:r>
          </w:p>
        </w:tc>
      </w:tr>
      <w:tr w:rsidR="0050473F" w:rsidRPr="0050473F" w:rsidTr="0050473F">
        <w:trPr>
          <w:trHeight w:val="88"/>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Size:</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1/8 – 7/8” (3-23 mm)</w:t>
            </w:r>
          </w:p>
        </w:tc>
      </w:tr>
      <w:tr w:rsidR="0050473F" w:rsidRPr="0050473F" w:rsidTr="0050473F">
        <w:trPr>
          <w:trHeight w:val="93"/>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Antennae:</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True</w:t>
            </w:r>
          </w:p>
        </w:tc>
      </w:tr>
      <w:tr w:rsidR="0050473F" w:rsidRPr="0050473F" w:rsidTr="0050473F">
        <w:trPr>
          <w:trHeight w:val="88"/>
        </w:trPr>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b/>
                <w:bCs/>
                <w:caps/>
                <w:color w:val="94AF90"/>
                <w:sz w:val="21"/>
                <w:szCs w:val="21"/>
              </w:rPr>
            </w:pPr>
            <w:r w:rsidRPr="0050473F">
              <w:rPr>
                <w:rFonts w:ascii="Arial" w:eastAsia="Times New Roman" w:hAnsi="Arial" w:cs="Arial"/>
                <w:b/>
                <w:bCs/>
                <w:caps/>
                <w:color w:val="94AF90"/>
                <w:sz w:val="21"/>
                <w:szCs w:val="21"/>
              </w:rPr>
              <w:t>Region:</w:t>
            </w:r>
          </w:p>
        </w:tc>
        <w:tc>
          <w:tcPr>
            <w:tcW w:w="0" w:type="auto"/>
            <w:tcBorders>
              <w:top w:val="single" w:sz="12" w:space="0" w:color="DBE1E5"/>
              <w:left w:val="single" w:sz="12" w:space="0" w:color="DBE1E5"/>
              <w:bottom w:val="single" w:sz="12" w:space="0" w:color="DBE1E5"/>
              <w:right w:val="single" w:sz="12" w:space="0" w:color="DBE1E5"/>
            </w:tcBorders>
            <w:tcMar>
              <w:top w:w="71" w:type="dxa"/>
              <w:left w:w="124" w:type="dxa"/>
              <w:bottom w:w="71" w:type="dxa"/>
              <w:right w:w="124" w:type="dxa"/>
            </w:tcMar>
            <w:hideMark/>
          </w:tcPr>
          <w:p w:rsidR="0050473F" w:rsidRPr="0050473F" w:rsidRDefault="0050473F" w:rsidP="0050473F">
            <w:pPr>
              <w:spacing w:after="0" w:line="288" w:lineRule="auto"/>
              <w:rPr>
                <w:rFonts w:ascii="Arial" w:eastAsia="Times New Roman" w:hAnsi="Arial" w:cs="Arial"/>
                <w:color w:val="50626B"/>
                <w:sz w:val="21"/>
                <w:szCs w:val="21"/>
              </w:rPr>
            </w:pPr>
            <w:r w:rsidRPr="0050473F">
              <w:rPr>
                <w:rFonts w:ascii="Arial" w:eastAsia="Times New Roman" w:hAnsi="Arial" w:cs="Arial"/>
                <w:color w:val="50626B"/>
                <w:sz w:val="21"/>
                <w:szCs w:val="21"/>
              </w:rPr>
              <w:t>Found throughout U.S.</w:t>
            </w:r>
          </w:p>
        </w:tc>
      </w:tr>
    </w:tbl>
    <w:p w:rsidR="0050473F" w:rsidRPr="0050473F" w:rsidRDefault="0050473F" w:rsidP="0050473F">
      <w:pPr>
        <w:shd w:val="clear" w:color="auto" w:fill="FFFFFF"/>
        <w:spacing w:after="0" w:line="384" w:lineRule="auto"/>
        <w:rPr>
          <w:rFonts w:ascii="Arial" w:eastAsia="Times New Roman" w:hAnsi="Arial" w:cs="Arial"/>
          <w:color w:val="50626B"/>
          <w:sz w:val="21"/>
          <w:szCs w:val="21"/>
        </w:rPr>
      </w:pPr>
    </w:p>
    <w:p w:rsidR="0050473F" w:rsidRPr="0050473F" w:rsidRDefault="0050473F" w:rsidP="0050473F">
      <w:pPr>
        <w:shd w:val="clear" w:color="auto" w:fill="FFFFFF"/>
        <w:spacing w:after="178" w:line="384" w:lineRule="auto"/>
        <w:rPr>
          <w:rFonts w:ascii="Arial" w:eastAsia="Times New Roman" w:hAnsi="Arial" w:cs="Arial"/>
          <w:color w:val="50626B"/>
          <w:sz w:val="21"/>
          <w:szCs w:val="21"/>
        </w:rPr>
      </w:pPr>
      <w:r w:rsidRPr="0050473F">
        <w:rPr>
          <w:rFonts w:ascii="Arial" w:eastAsia="Times New Roman" w:hAnsi="Arial" w:cs="Arial"/>
          <w:color w:val="50626B"/>
          <w:sz w:val="21"/>
          <w:szCs w:val="21"/>
        </w:rPr>
        <w:t>The common name of “velvet ant” is misleading because velvet ants are actually wasps. They get the velvet part of their name from the very fuzzy females, which are wingless and often brightly colored. Various species are found throughout the United States.</w:t>
      </w:r>
    </w:p>
    <w:p w:rsidR="0050473F" w:rsidRPr="0050473F" w:rsidRDefault="0050473F" w:rsidP="0050473F">
      <w:pPr>
        <w:shd w:val="clear" w:color="auto" w:fill="FFFFFF"/>
        <w:spacing w:before="100" w:beforeAutospacing="1" w:after="100" w:afterAutospacing="1" w:line="384" w:lineRule="auto"/>
        <w:outlineLvl w:val="2"/>
        <w:rPr>
          <w:rFonts w:ascii="Arial" w:eastAsia="Times New Roman" w:hAnsi="Arial" w:cs="Arial"/>
          <w:b/>
          <w:bCs/>
          <w:color w:val="50626B"/>
          <w:sz w:val="25"/>
          <w:szCs w:val="25"/>
        </w:rPr>
      </w:pPr>
      <w:r w:rsidRPr="0050473F">
        <w:rPr>
          <w:rFonts w:ascii="Arial" w:eastAsia="Times New Roman" w:hAnsi="Arial" w:cs="Arial"/>
          <w:b/>
          <w:bCs/>
          <w:color w:val="50626B"/>
          <w:sz w:val="25"/>
          <w:szCs w:val="25"/>
        </w:rPr>
        <w:t>Habits</w:t>
      </w:r>
    </w:p>
    <w:p w:rsidR="0050473F" w:rsidRPr="0050473F" w:rsidRDefault="0050473F" w:rsidP="0050473F">
      <w:pPr>
        <w:shd w:val="clear" w:color="auto" w:fill="FFFFFF"/>
        <w:spacing w:after="178" w:line="384" w:lineRule="auto"/>
        <w:rPr>
          <w:rFonts w:ascii="Arial" w:eastAsia="Times New Roman" w:hAnsi="Arial" w:cs="Arial"/>
          <w:color w:val="50626B"/>
          <w:sz w:val="21"/>
          <w:szCs w:val="21"/>
        </w:rPr>
      </w:pPr>
      <w:r w:rsidRPr="0050473F">
        <w:rPr>
          <w:rFonts w:ascii="Arial" w:eastAsia="Times New Roman" w:hAnsi="Arial" w:cs="Arial"/>
          <w:color w:val="50626B"/>
          <w:sz w:val="21"/>
          <w:szCs w:val="21"/>
        </w:rPr>
        <w:t xml:space="preserve">Female velvet ants dig into the nesting chambers of ground-nesting bees and wasps and lay their eggs on the larvae inside. When the immature velvet ant is born, it eats its host and then spins its cocoon within the </w:t>
      </w:r>
      <w:proofErr w:type="spellStart"/>
      <w:r w:rsidRPr="0050473F">
        <w:rPr>
          <w:rFonts w:ascii="Arial" w:eastAsia="Times New Roman" w:hAnsi="Arial" w:cs="Arial"/>
          <w:color w:val="50626B"/>
          <w:sz w:val="21"/>
          <w:szCs w:val="21"/>
        </w:rPr>
        <w:t>pupal</w:t>
      </w:r>
      <w:proofErr w:type="spellEnd"/>
      <w:r w:rsidRPr="0050473F">
        <w:rPr>
          <w:rFonts w:ascii="Arial" w:eastAsia="Times New Roman" w:hAnsi="Arial" w:cs="Arial"/>
          <w:color w:val="50626B"/>
          <w:sz w:val="21"/>
          <w:szCs w:val="21"/>
        </w:rPr>
        <w:t xml:space="preserve"> case of its host.</w:t>
      </w:r>
    </w:p>
    <w:p w:rsidR="0050473F" w:rsidRPr="0050473F" w:rsidRDefault="0050473F" w:rsidP="0050473F">
      <w:pPr>
        <w:shd w:val="clear" w:color="auto" w:fill="FFFFFF"/>
        <w:spacing w:before="100" w:beforeAutospacing="1" w:after="100" w:afterAutospacing="1" w:line="384" w:lineRule="auto"/>
        <w:outlineLvl w:val="2"/>
        <w:rPr>
          <w:rFonts w:ascii="Arial" w:eastAsia="Times New Roman" w:hAnsi="Arial" w:cs="Arial"/>
          <w:b/>
          <w:bCs/>
          <w:color w:val="50626B"/>
          <w:sz w:val="25"/>
          <w:szCs w:val="25"/>
        </w:rPr>
      </w:pPr>
      <w:r w:rsidRPr="0050473F">
        <w:rPr>
          <w:rFonts w:ascii="Arial" w:eastAsia="Times New Roman" w:hAnsi="Arial" w:cs="Arial"/>
          <w:b/>
          <w:bCs/>
          <w:color w:val="50626B"/>
          <w:sz w:val="25"/>
          <w:szCs w:val="25"/>
        </w:rPr>
        <w:t>Habitat</w:t>
      </w:r>
    </w:p>
    <w:p w:rsidR="0050473F" w:rsidRPr="0050473F" w:rsidRDefault="0050473F" w:rsidP="0050473F">
      <w:pPr>
        <w:shd w:val="clear" w:color="auto" w:fill="FFFFFF"/>
        <w:spacing w:after="178" w:line="384" w:lineRule="auto"/>
        <w:rPr>
          <w:rFonts w:ascii="Arial" w:eastAsia="Times New Roman" w:hAnsi="Arial" w:cs="Arial"/>
          <w:color w:val="50626B"/>
          <w:sz w:val="21"/>
          <w:szCs w:val="21"/>
        </w:rPr>
      </w:pPr>
      <w:r w:rsidRPr="0050473F">
        <w:rPr>
          <w:rFonts w:ascii="Arial" w:eastAsia="Times New Roman" w:hAnsi="Arial" w:cs="Arial"/>
          <w:color w:val="50626B"/>
          <w:sz w:val="21"/>
          <w:szCs w:val="21"/>
        </w:rPr>
        <w:t>Female velvet ants are typically seen running somewhat erratically on the ground, especially on bare or sandy areas in the warm summer months. They occasionally enter structures for insect prey. Males are often found on flowers, although some species are nocturnal.</w:t>
      </w:r>
    </w:p>
    <w:p w:rsidR="0050473F" w:rsidRPr="0050473F" w:rsidRDefault="0050473F" w:rsidP="0050473F">
      <w:pPr>
        <w:shd w:val="clear" w:color="auto" w:fill="FFFFFF"/>
        <w:spacing w:before="100" w:beforeAutospacing="1" w:after="100" w:afterAutospacing="1" w:line="384" w:lineRule="auto"/>
        <w:outlineLvl w:val="2"/>
        <w:rPr>
          <w:rFonts w:ascii="Arial" w:eastAsia="Times New Roman" w:hAnsi="Arial" w:cs="Arial"/>
          <w:b/>
          <w:bCs/>
          <w:color w:val="50626B"/>
          <w:sz w:val="25"/>
          <w:szCs w:val="25"/>
        </w:rPr>
      </w:pPr>
      <w:r w:rsidRPr="0050473F">
        <w:rPr>
          <w:rFonts w:ascii="Arial" w:eastAsia="Times New Roman" w:hAnsi="Arial" w:cs="Arial"/>
          <w:b/>
          <w:bCs/>
          <w:color w:val="50626B"/>
          <w:sz w:val="25"/>
          <w:szCs w:val="25"/>
        </w:rPr>
        <w:t>Threats</w:t>
      </w:r>
    </w:p>
    <w:p w:rsidR="0050473F" w:rsidRPr="0050473F" w:rsidRDefault="0050473F" w:rsidP="0050473F">
      <w:pPr>
        <w:shd w:val="clear" w:color="auto" w:fill="FFFFFF"/>
        <w:spacing w:after="178" w:line="384" w:lineRule="auto"/>
        <w:rPr>
          <w:rFonts w:ascii="Arial" w:eastAsia="Times New Roman" w:hAnsi="Arial" w:cs="Arial"/>
          <w:color w:val="50626B"/>
          <w:sz w:val="21"/>
          <w:szCs w:val="21"/>
        </w:rPr>
      </w:pPr>
      <w:r w:rsidRPr="0050473F">
        <w:rPr>
          <w:rFonts w:ascii="Arial" w:eastAsia="Times New Roman" w:hAnsi="Arial" w:cs="Arial"/>
          <w:color w:val="50626B"/>
          <w:sz w:val="21"/>
          <w:szCs w:val="21"/>
        </w:rPr>
        <w:t>Female velvet ants have a very potent sting that has earned them the nickname “cow-killer.” Male velvet ants lack a stinger but have wings.</w:t>
      </w:r>
    </w:p>
    <w:p w:rsidR="0050473F" w:rsidRPr="0050473F" w:rsidRDefault="0050473F" w:rsidP="0050473F">
      <w:pPr>
        <w:shd w:val="clear" w:color="auto" w:fill="FFFFFF"/>
        <w:spacing w:before="100" w:beforeAutospacing="1" w:after="100" w:afterAutospacing="1" w:line="384" w:lineRule="auto"/>
        <w:outlineLvl w:val="2"/>
        <w:rPr>
          <w:rFonts w:ascii="Arial" w:eastAsia="Times New Roman" w:hAnsi="Arial" w:cs="Arial"/>
          <w:b/>
          <w:bCs/>
          <w:color w:val="50626B"/>
          <w:sz w:val="25"/>
          <w:szCs w:val="25"/>
        </w:rPr>
      </w:pPr>
      <w:proofErr w:type="spellStart"/>
      <w:r w:rsidRPr="0050473F">
        <w:rPr>
          <w:rFonts w:ascii="Arial" w:eastAsia="Times New Roman" w:hAnsi="Arial" w:cs="Arial"/>
          <w:b/>
          <w:bCs/>
          <w:color w:val="50626B"/>
          <w:sz w:val="25"/>
          <w:szCs w:val="25"/>
        </w:rPr>
        <w:t>Prevention</w:t>
      </w:r>
      <w:proofErr w:type="gramStart"/>
      <w:r w:rsidRPr="0050473F">
        <w:rPr>
          <w:rFonts w:ascii="Arial" w:eastAsia="Times New Roman" w:hAnsi="Arial" w:cs="Arial"/>
          <w:b/>
          <w:bCs/>
          <w:color w:val="50626B"/>
          <w:sz w:val="25"/>
          <w:szCs w:val="25"/>
        </w:rPr>
        <w:t>:</w:t>
      </w:r>
      <w:r w:rsidRPr="0050473F">
        <w:rPr>
          <w:rFonts w:ascii="Arial" w:eastAsia="Times New Roman" w:hAnsi="Arial" w:cs="Arial"/>
          <w:color w:val="50626B"/>
          <w:sz w:val="21"/>
          <w:szCs w:val="21"/>
        </w:rPr>
        <w:t>Velvet</w:t>
      </w:r>
      <w:proofErr w:type="spellEnd"/>
      <w:proofErr w:type="gramEnd"/>
      <w:r w:rsidRPr="0050473F">
        <w:rPr>
          <w:rFonts w:ascii="Arial" w:eastAsia="Times New Roman" w:hAnsi="Arial" w:cs="Arial"/>
          <w:color w:val="50626B"/>
          <w:sz w:val="21"/>
          <w:szCs w:val="21"/>
        </w:rPr>
        <w:t xml:space="preserve"> ants are solitary and usually found only one at a time. To avoid their painful sting, contact a pest management professional to safely remove any velvet ants found in your home.</w:t>
      </w:r>
    </w:p>
    <w:sectPr w:rsidR="0050473F" w:rsidRPr="0050473F" w:rsidSect="003F41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0473F"/>
    <w:rsid w:val="002D0856"/>
    <w:rsid w:val="003F4134"/>
    <w:rsid w:val="0050473F"/>
    <w:rsid w:val="00A9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34"/>
  </w:style>
  <w:style w:type="paragraph" w:styleId="Heading2">
    <w:name w:val="heading 2"/>
    <w:basedOn w:val="Normal"/>
    <w:link w:val="Heading2Char"/>
    <w:uiPriority w:val="9"/>
    <w:qFormat/>
    <w:rsid w:val="0050473F"/>
    <w:pPr>
      <w:spacing w:after="53" w:line="432" w:lineRule="atLeast"/>
      <w:outlineLvl w:val="1"/>
    </w:pPr>
    <w:rPr>
      <w:rFonts w:ascii="Helvetica" w:eastAsia="Times New Roman" w:hAnsi="Helvetica" w:cs="Helvetica"/>
      <w:b/>
      <w:bCs/>
      <w:color w:val="597852"/>
      <w:spacing w:val="-18"/>
      <w:sz w:val="38"/>
      <w:szCs w:val="38"/>
    </w:rPr>
  </w:style>
  <w:style w:type="paragraph" w:styleId="Heading3">
    <w:name w:val="heading 3"/>
    <w:basedOn w:val="Normal"/>
    <w:link w:val="Heading3Char"/>
    <w:uiPriority w:val="9"/>
    <w:qFormat/>
    <w:rsid w:val="0050473F"/>
    <w:pPr>
      <w:spacing w:before="100" w:beforeAutospacing="1" w:after="100" w:afterAutospacing="1" w:line="240" w:lineRule="auto"/>
      <w:outlineLvl w:val="2"/>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73F"/>
    <w:rPr>
      <w:rFonts w:ascii="Helvetica" w:eastAsia="Times New Roman" w:hAnsi="Helvetica" w:cs="Helvetica"/>
      <w:b/>
      <w:bCs/>
      <w:color w:val="597852"/>
      <w:spacing w:val="-18"/>
      <w:sz w:val="38"/>
      <w:szCs w:val="38"/>
    </w:rPr>
  </w:style>
  <w:style w:type="character" w:customStyle="1" w:styleId="Heading3Char">
    <w:name w:val="Heading 3 Char"/>
    <w:basedOn w:val="DefaultParagraphFont"/>
    <w:link w:val="Heading3"/>
    <w:uiPriority w:val="9"/>
    <w:rsid w:val="0050473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0473F"/>
    <w:pPr>
      <w:spacing w:after="17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9563031">
      <w:bodyDiv w:val="1"/>
      <w:marLeft w:val="0"/>
      <w:marRight w:val="0"/>
      <w:marTop w:val="0"/>
      <w:marBottom w:val="0"/>
      <w:divBdr>
        <w:top w:val="none" w:sz="0" w:space="0" w:color="auto"/>
        <w:left w:val="none" w:sz="0" w:space="0" w:color="auto"/>
        <w:bottom w:val="none" w:sz="0" w:space="0" w:color="auto"/>
        <w:right w:val="none" w:sz="0" w:space="0" w:color="auto"/>
      </w:divBdr>
      <w:divsChild>
        <w:div w:id="201212424">
          <w:marLeft w:val="0"/>
          <w:marRight w:val="0"/>
          <w:marTop w:val="100"/>
          <w:marBottom w:val="100"/>
          <w:divBdr>
            <w:top w:val="none" w:sz="0" w:space="0" w:color="auto"/>
            <w:left w:val="none" w:sz="0" w:space="0" w:color="auto"/>
            <w:bottom w:val="none" w:sz="0" w:space="0" w:color="auto"/>
            <w:right w:val="none" w:sz="0" w:space="0" w:color="auto"/>
          </w:divBdr>
          <w:divsChild>
            <w:div w:id="1772121436">
              <w:marLeft w:val="0"/>
              <w:marRight w:val="0"/>
              <w:marTop w:val="0"/>
              <w:marBottom w:val="0"/>
              <w:divBdr>
                <w:top w:val="single" w:sz="6" w:space="0" w:color="FFFFFF"/>
                <w:left w:val="none" w:sz="0" w:space="0" w:color="auto"/>
                <w:bottom w:val="single" w:sz="6" w:space="0" w:color="FFFFFF"/>
                <w:right w:val="none" w:sz="0" w:space="0" w:color="auto"/>
              </w:divBdr>
              <w:divsChild>
                <w:div w:id="790438450">
                  <w:marLeft w:val="0"/>
                  <w:marRight w:val="0"/>
                  <w:marTop w:val="213"/>
                  <w:marBottom w:val="0"/>
                  <w:divBdr>
                    <w:top w:val="none" w:sz="0" w:space="0" w:color="auto"/>
                    <w:left w:val="none" w:sz="0" w:space="0" w:color="auto"/>
                    <w:bottom w:val="none" w:sz="0" w:space="0" w:color="auto"/>
                    <w:right w:val="none" w:sz="0" w:space="0" w:color="auto"/>
                  </w:divBdr>
                  <w:divsChild>
                    <w:div w:id="878053284">
                      <w:marLeft w:val="0"/>
                      <w:marRight w:val="0"/>
                      <w:marTop w:val="0"/>
                      <w:marBottom w:val="267"/>
                      <w:divBdr>
                        <w:top w:val="none" w:sz="0" w:space="0" w:color="auto"/>
                        <w:left w:val="none" w:sz="0" w:space="0" w:color="auto"/>
                        <w:bottom w:val="none" w:sz="0" w:space="0" w:color="auto"/>
                        <w:right w:val="none" w:sz="0" w:space="0" w:color="auto"/>
                      </w:divBdr>
                      <w:divsChild>
                        <w:div w:id="257518264">
                          <w:marLeft w:val="0"/>
                          <w:marRight w:val="0"/>
                          <w:marTop w:val="0"/>
                          <w:marBottom w:val="0"/>
                          <w:divBdr>
                            <w:top w:val="none" w:sz="0" w:space="0" w:color="auto"/>
                            <w:left w:val="none" w:sz="0" w:space="0" w:color="auto"/>
                            <w:bottom w:val="none" w:sz="0" w:space="0" w:color="auto"/>
                            <w:right w:val="none" w:sz="0" w:space="0" w:color="auto"/>
                          </w:divBdr>
                          <w:divsChild>
                            <w:div w:id="1975790170">
                              <w:marLeft w:val="0"/>
                              <w:marRight w:val="0"/>
                              <w:marTop w:val="0"/>
                              <w:marBottom w:val="356"/>
                              <w:divBdr>
                                <w:top w:val="none" w:sz="0" w:space="0" w:color="auto"/>
                                <w:left w:val="none" w:sz="0" w:space="0" w:color="auto"/>
                                <w:bottom w:val="none" w:sz="0" w:space="0" w:color="auto"/>
                                <w:right w:val="none" w:sz="0" w:space="0" w:color="auto"/>
                              </w:divBdr>
                            </w:div>
                            <w:div w:id="1123812891">
                              <w:marLeft w:val="0"/>
                              <w:marRight w:val="0"/>
                              <w:marTop w:val="0"/>
                              <w:marBottom w:val="0"/>
                              <w:divBdr>
                                <w:top w:val="none" w:sz="0" w:space="0" w:color="auto"/>
                                <w:left w:val="none" w:sz="0" w:space="0" w:color="auto"/>
                                <w:bottom w:val="none" w:sz="0" w:space="0" w:color="auto"/>
                                <w:right w:val="none" w:sz="0" w:space="0" w:color="auto"/>
                              </w:divBdr>
                            </w:div>
                            <w:div w:id="1385106530">
                              <w:marLeft w:val="5600"/>
                              <w:marRight w:val="0"/>
                              <w:marTop w:val="0"/>
                              <w:marBottom w:val="0"/>
                              <w:divBdr>
                                <w:top w:val="none" w:sz="0" w:space="0" w:color="auto"/>
                                <w:left w:val="single" w:sz="12" w:space="13" w:color="DBE1E5"/>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 Pest Control</dc:creator>
  <cp:keywords/>
  <dc:description/>
  <cp:lastModifiedBy>Arrow Pest Control</cp:lastModifiedBy>
  <cp:revision>2</cp:revision>
  <dcterms:created xsi:type="dcterms:W3CDTF">2011-10-11T15:03:00Z</dcterms:created>
  <dcterms:modified xsi:type="dcterms:W3CDTF">2011-10-11T15:18:00Z</dcterms:modified>
</cp:coreProperties>
</file>